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95" w:rsidRDefault="008A2227" w:rsidP="00F17840">
      <w:pPr>
        <w:pStyle w:val="1"/>
        <w:ind w:left="708" w:firstLine="708"/>
      </w:pPr>
      <w:r>
        <w:t>Отчёт: Лабораторная работа №2.</w:t>
      </w:r>
    </w:p>
    <w:p w:rsidR="00F17840" w:rsidRPr="00F17840" w:rsidRDefault="00F17840" w:rsidP="00F17840"/>
    <w:p w:rsidR="00F17840" w:rsidRDefault="008A2227" w:rsidP="00F17840">
      <w:r w:rsidRPr="00054D4E">
        <w:rPr>
          <w:rStyle w:val="10"/>
          <w:sz w:val="28"/>
          <w:szCs w:val="28"/>
        </w:rPr>
        <w:t>Задача:</w:t>
      </w:r>
      <w:r>
        <w:t xml:space="preserve"> </w:t>
      </w:r>
    </w:p>
    <w:p w:rsidR="008A2227" w:rsidRPr="00F17840" w:rsidRDefault="008A2227" w:rsidP="0011143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7840">
        <w:rPr>
          <w:rFonts w:ascii="Times New Roman" w:hAnsi="Times New Roman" w:cs="Times New Roman"/>
          <w:sz w:val="24"/>
          <w:szCs w:val="24"/>
        </w:rPr>
        <w:t>Н</w:t>
      </w:r>
      <w:r w:rsidRPr="00F17840">
        <w:rPr>
          <w:rFonts w:ascii="Times New Roman" w:hAnsi="Times New Roman" w:cs="Times New Roman"/>
          <w:sz w:val="24"/>
          <w:szCs w:val="24"/>
        </w:rPr>
        <w:t>аписать простое консольное выражение, ко</w:t>
      </w:r>
      <w:r w:rsidRPr="00F17840">
        <w:rPr>
          <w:rFonts w:ascii="Times New Roman" w:hAnsi="Times New Roman" w:cs="Times New Roman"/>
          <w:sz w:val="24"/>
          <w:szCs w:val="24"/>
        </w:rPr>
        <w:t>торое при вводе флага –</w:t>
      </w:r>
      <w:proofErr w:type="spellStart"/>
      <w:r w:rsidRPr="00F17840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 xml:space="preserve"> </w:t>
      </w:r>
      <w:r w:rsidRPr="00F17840">
        <w:rPr>
          <w:rFonts w:ascii="Times New Roman" w:hAnsi="Times New Roman" w:cs="Times New Roman"/>
          <w:sz w:val="24"/>
          <w:szCs w:val="24"/>
        </w:rPr>
        <w:t>считает математическое приложение введённое пользовател</w:t>
      </w:r>
      <w:r w:rsidRPr="00F17840">
        <w:rPr>
          <w:rFonts w:ascii="Times New Roman" w:hAnsi="Times New Roman" w:cs="Times New Roman"/>
          <w:sz w:val="24"/>
          <w:szCs w:val="24"/>
        </w:rPr>
        <w:t xml:space="preserve">ем через </w:t>
      </w:r>
      <w:proofErr w:type="spellStart"/>
      <w:proofErr w:type="gramStart"/>
      <w:r w:rsidRPr="00F178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>::</w:t>
      </w:r>
      <w:proofErr w:type="spellStart"/>
      <w:proofErr w:type="gramEnd"/>
      <w:r w:rsidRPr="00F17840">
        <w:rPr>
          <w:rFonts w:ascii="Times New Roman" w:hAnsi="Times New Roman" w:cs="Times New Roman"/>
          <w:sz w:val="24"/>
          <w:szCs w:val="24"/>
        </w:rPr>
        <w:t>cin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 xml:space="preserve"> (или из файла </w:t>
      </w:r>
      <w:r w:rsidRPr="00F17840">
        <w:rPr>
          <w:rFonts w:ascii="Times New Roman" w:hAnsi="Times New Roman" w:cs="Times New Roman"/>
          <w:sz w:val="24"/>
          <w:szCs w:val="24"/>
        </w:rPr>
        <w:t>при</w:t>
      </w:r>
      <w:r w:rsidRPr="00F17840">
        <w:rPr>
          <w:rFonts w:ascii="Times New Roman" w:hAnsi="Times New Roman" w:cs="Times New Roman"/>
          <w:sz w:val="24"/>
          <w:szCs w:val="24"/>
        </w:rPr>
        <w:t xml:space="preserve"> наличии флага --</w:t>
      </w:r>
      <w:proofErr w:type="spellStart"/>
      <w:r w:rsidRPr="00F17840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 xml:space="preserve">) напрямую. </w:t>
      </w:r>
      <w:r w:rsidRPr="00F17840">
        <w:rPr>
          <w:rFonts w:ascii="Times New Roman" w:hAnsi="Times New Roman" w:cs="Times New Roman"/>
          <w:sz w:val="24"/>
          <w:szCs w:val="24"/>
        </w:rPr>
        <w:t>Иначе, если введён флаг --</w:t>
      </w:r>
      <w:proofErr w:type="spellStart"/>
      <w:r w:rsidRPr="00F17840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>, то, соответственно, н</w:t>
      </w:r>
      <w:r w:rsidRPr="00F17840">
        <w:rPr>
          <w:rFonts w:ascii="Times New Roman" w:hAnsi="Times New Roman" w:cs="Times New Roman"/>
          <w:sz w:val="24"/>
          <w:szCs w:val="24"/>
        </w:rPr>
        <w:t>еобходимо подсчитать выражение, записанное</w:t>
      </w:r>
      <w:r w:rsidRPr="00F17840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Pr="00F17840">
        <w:rPr>
          <w:rFonts w:ascii="Times New Roman" w:hAnsi="Times New Roman" w:cs="Times New Roman"/>
          <w:sz w:val="24"/>
          <w:szCs w:val="24"/>
        </w:rPr>
        <w:t>ОПН – обратной польской нотации.</w:t>
      </w:r>
    </w:p>
    <w:p w:rsidR="008A2227" w:rsidRPr="00054D4E" w:rsidRDefault="008A2227" w:rsidP="00054D4E">
      <w:pPr>
        <w:pStyle w:val="1"/>
        <w:rPr>
          <w:sz w:val="28"/>
          <w:szCs w:val="28"/>
        </w:rPr>
      </w:pPr>
      <w:r w:rsidRPr="00054D4E">
        <w:rPr>
          <w:sz w:val="28"/>
          <w:szCs w:val="28"/>
        </w:rPr>
        <w:t>Описание программы и алгоритмов:</w:t>
      </w:r>
    </w:p>
    <w:p w:rsidR="008A2227" w:rsidRPr="00054D4E" w:rsidRDefault="008A2227" w:rsidP="0011143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 xml:space="preserve">Вначале представлено описание </w:t>
      </w:r>
      <w:proofErr w:type="spellStart"/>
      <w:r w:rsidRPr="00054D4E">
        <w:rPr>
          <w:rFonts w:ascii="Times New Roman" w:hAnsi="Times New Roman" w:cs="Times New Roman"/>
          <w:sz w:val="24"/>
          <w:szCs w:val="24"/>
          <w:lang w:val="en-US"/>
        </w:rPr>
        <w:t>func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4D4E">
        <w:rPr>
          <w:rFonts w:ascii="Times New Roman" w:hAnsi="Times New Roman" w:cs="Times New Roman"/>
          <w:sz w:val="24"/>
          <w:szCs w:val="24"/>
          <w:lang w:val="en-US"/>
        </w:rPr>
        <w:t>cpp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. Далее </w:t>
      </w:r>
      <w:r w:rsidRPr="00054D4E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054D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4D4E">
        <w:rPr>
          <w:rFonts w:ascii="Times New Roman" w:hAnsi="Times New Roman" w:cs="Times New Roman"/>
          <w:sz w:val="24"/>
          <w:szCs w:val="24"/>
          <w:lang w:val="en-US"/>
        </w:rPr>
        <w:t>cpp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.</w:t>
      </w:r>
    </w:p>
    <w:p w:rsidR="008A2227" w:rsidRPr="00111430" w:rsidRDefault="008A2227" w:rsidP="00111430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Func</w:t>
      </w:r>
      <w:proofErr w:type="spellEnd"/>
      <w:r w:rsidRPr="001114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054D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cpp</w:t>
      </w:r>
      <w:proofErr w:type="spellEnd"/>
    </w:p>
    <w:p w:rsidR="008A2227" w:rsidRPr="00054D4E" w:rsidRDefault="008A2227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>Ниже представлено описание каждой функции отдельно.</w:t>
      </w:r>
    </w:p>
    <w:p w:rsidR="00111430" w:rsidRDefault="00962D4E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PrintVector</w:t>
      </w:r>
      <w:proofErr w:type="spellEnd"/>
      <w:r w:rsidR="001114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2227" w:rsidRPr="00054D4E" w:rsidRDefault="00962D4E" w:rsidP="00111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 xml:space="preserve">Функция просто выводит вектор типа </w:t>
      </w:r>
      <w:proofErr w:type="spellStart"/>
      <w:proofErr w:type="gramStart"/>
      <w:r w:rsidRPr="00054D4E">
        <w:rPr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::</w:t>
      </w:r>
      <w:proofErr w:type="gramEnd"/>
      <w:r w:rsidRPr="00054D4E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054D4E">
        <w:rPr>
          <w:rFonts w:ascii="Times New Roman" w:hAnsi="Times New Roman" w:cs="Times New Roman"/>
          <w:sz w:val="24"/>
          <w:szCs w:val="24"/>
        </w:rPr>
        <w:t>. Использовалась для отладки.</w:t>
      </w:r>
    </w:p>
    <w:p w:rsidR="00111430" w:rsidRDefault="00962D4E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FileEnter</w:t>
      </w:r>
      <w:proofErr w:type="spellEnd"/>
      <w:r w:rsidR="00111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D4E" w:rsidRPr="00054D4E" w:rsidRDefault="00962D4E" w:rsidP="00111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 xml:space="preserve">Функция считывает математическое приложение из файла </w:t>
      </w:r>
      <w:proofErr w:type="spellStart"/>
      <w:r w:rsidRPr="00054D4E">
        <w:rPr>
          <w:rFonts w:ascii="Times New Roman" w:hAnsi="Times New Roman" w:cs="Times New Roman"/>
          <w:sz w:val="24"/>
          <w:szCs w:val="24"/>
          <w:lang w:val="en-US"/>
        </w:rPr>
        <w:t>fileForTest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.</w:t>
      </w:r>
      <w:r w:rsidRPr="00054D4E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054D4E">
        <w:rPr>
          <w:rFonts w:ascii="Times New Roman" w:hAnsi="Times New Roman" w:cs="Times New Roman"/>
          <w:sz w:val="24"/>
          <w:szCs w:val="24"/>
        </w:rPr>
        <w:t>. Примечание: поддерживается только 1 математическое приложение, программа не предусматривает наличие двух разных математических выражений никак между собой несвязанных. Возвращает содержимое файла.</w:t>
      </w:r>
    </w:p>
    <w:p w:rsidR="00111430" w:rsidRDefault="00962D4E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ConsoleEnter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D4E" w:rsidRPr="00054D4E" w:rsidRDefault="00962D4E" w:rsidP="00111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>Функция осуществляет ввод из консоли. Возвращает введенное выражение.</w:t>
      </w:r>
    </w:p>
    <w:p w:rsidR="00111430" w:rsidRDefault="00962D4E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ConvertToStrArray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D4E" w:rsidRPr="00054D4E" w:rsidRDefault="00962D4E" w:rsidP="00111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 xml:space="preserve">Функция разделяет входную строку на массив типа </w:t>
      </w:r>
      <w:proofErr w:type="spellStart"/>
      <w:proofErr w:type="gramStart"/>
      <w:r w:rsidRPr="00054D4E">
        <w:rPr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::</w:t>
      </w:r>
      <w:proofErr w:type="gramEnd"/>
      <w:r w:rsidRPr="00054D4E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054D4E">
        <w:rPr>
          <w:rFonts w:ascii="Times New Roman" w:hAnsi="Times New Roman" w:cs="Times New Roman"/>
          <w:sz w:val="24"/>
          <w:szCs w:val="24"/>
        </w:rPr>
        <w:t xml:space="preserve">. Используется именно </w:t>
      </w:r>
      <w:proofErr w:type="spellStart"/>
      <w:proofErr w:type="gramStart"/>
      <w:r w:rsidRPr="00054D4E">
        <w:rPr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::</w:t>
      </w:r>
      <w:proofErr w:type="gramEnd"/>
      <w:r w:rsidRPr="00054D4E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054D4E">
        <w:rPr>
          <w:rFonts w:ascii="Times New Roman" w:hAnsi="Times New Roman" w:cs="Times New Roman"/>
          <w:sz w:val="24"/>
          <w:szCs w:val="24"/>
        </w:rPr>
        <w:t xml:space="preserve"> </w:t>
      </w:r>
      <w:r w:rsidR="008050AB" w:rsidRPr="00054D4E">
        <w:rPr>
          <w:rFonts w:ascii="Times New Roman" w:hAnsi="Times New Roman" w:cs="Times New Roman"/>
          <w:sz w:val="24"/>
          <w:szCs w:val="24"/>
        </w:rPr>
        <w:t>для чисел любой размерности ( Например, “1”,”1243423” и т.д.)</w:t>
      </w:r>
      <w:r w:rsidRPr="00054D4E">
        <w:rPr>
          <w:rFonts w:ascii="Times New Roman" w:hAnsi="Times New Roman" w:cs="Times New Roman"/>
          <w:sz w:val="24"/>
          <w:szCs w:val="24"/>
        </w:rPr>
        <w:t xml:space="preserve">. Создается поток </w:t>
      </w:r>
      <w:proofErr w:type="spellStart"/>
      <w:proofErr w:type="gramStart"/>
      <w:r w:rsidRPr="00054D4E">
        <w:rPr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::</w:t>
      </w:r>
      <w:proofErr w:type="spellStart"/>
      <w:proofErr w:type="gramEnd"/>
      <w:r w:rsidRPr="00054D4E">
        <w:rPr>
          <w:rFonts w:ascii="Times New Roman" w:hAnsi="Times New Roman" w:cs="Times New Roman"/>
          <w:sz w:val="24"/>
          <w:szCs w:val="24"/>
          <w:lang w:val="en-US"/>
        </w:rPr>
        <w:t>stringstream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 входной строки с разделением по пробелам. Элементы записываются в выходной массив. Возвращает массив типа </w:t>
      </w:r>
      <w:proofErr w:type="spellStart"/>
      <w:proofErr w:type="gramStart"/>
      <w:r w:rsidRPr="00054D4E">
        <w:rPr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>::</w:t>
      </w:r>
      <w:proofErr w:type="gramEnd"/>
      <w:r w:rsidRPr="00054D4E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054D4E">
        <w:rPr>
          <w:rFonts w:ascii="Times New Roman" w:hAnsi="Times New Roman" w:cs="Times New Roman"/>
          <w:sz w:val="24"/>
          <w:szCs w:val="24"/>
        </w:rPr>
        <w:t>.</w:t>
      </w:r>
    </w:p>
    <w:p w:rsidR="00111430" w:rsidRDefault="00962D4E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IsNumber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D4E" w:rsidRPr="00054D4E" w:rsidRDefault="008050AB" w:rsidP="00111430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sz w:val="24"/>
          <w:szCs w:val="24"/>
        </w:rPr>
        <w:t xml:space="preserve">Функция проверяет является ли элемент числом или нет. </w:t>
      </w:r>
    </w:p>
    <w:p w:rsidR="00111430" w:rsidRDefault="008050AB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IsOperator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0AB" w:rsidRPr="00054D4E" w:rsidRDefault="008050AB" w:rsidP="00111430">
      <w:pPr>
        <w:ind w:left="2124"/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r w:rsidRPr="00054D4E">
        <w:rPr>
          <w:rFonts w:ascii="Times New Roman" w:hAnsi="Times New Roman" w:cs="Times New Roman"/>
          <w:sz w:val="24"/>
          <w:szCs w:val="24"/>
        </w:rPr>
        <w:t>Функция проверяет является ли элемент одним из поддерживаемых операторов (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{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Style w:val="pl-s"/>
          <w:rFonts w:ascii="Times New Roman" w:hAnsi="Times New Roman" w:cs="Times New Roman"/>
          <w:sz w:val="24"/>
          <w:szCs w:val="24"/>
          <w:shd w:val="clear" w:color="auto" w:fill="FFFFFF"/>
        </w:rPr>
        <w:t>+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,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Style w:val="pl-s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,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Style w:val="pl-s"/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,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Style w:val="pl-s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,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Style w:val="pl-s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,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Style w:val="pl-s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54D4E">
        <w:rPr>
          <w:rStyle w:val="pl-pds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}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).</w:t>
      </w:r>
    </w:p>
    <w:p w:rsidR="00111430" w:rsidRDefault="008050AB" w:rsidP="00111430">
      <w:pPr>
        <w:ind w:left="1416"/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proofErr w:type="spellStart"/>
      <w:r w:rsidRPr="00054D4E">
        <w:rPr>
          <w:rFonts w:ascii="Times New Roman" w:hAnsi="Times New Roman" w:cs="Times New Roman"/>
          <w:b/>
          <w:color w:val="0E1116"/>
          <w:sz w:val="24"/>
          <w:szCs w:val="24"/>
          <w:shd w:val="clear" w:color="auto" w:fill="FFFFFF"/>
          <w:lang w:val="en-US"/>
        </w:rPr>
        <w:t>Calc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. </w:t>
      </w:r>
    </w:p>
    <w:p w:rsidR="008050AB" w:rsidRPr="00054D4E" w:rsidRDefault="008050AB" w:rsidP="00111430">
      <w:pPr>
        <w:ind w:left="2124"/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lastRenderedPageBreak/>
        <w:t>Вдальнейшем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будет использоваться для подсчета ОПР. Получает на вход </w:t>
      </w:r>
      <w:proofErr w:type="spellStart"/>
      <w:proofErr w:type="gram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стэк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,</w:t>
      </w:r>
      <w:proofErr w:type="gram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два элемента типа </w:t>
      </w: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::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string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</w:t>
      </w:r>
      <w:r w:rsidR="00437869"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, текущий оператор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. Далее выполняется соотв. операция. Так как элементы типа </w:t>
      </w:r>
      <w:proofErr w:type="spellStart"/>
      <w:proofErr w:type="gram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::</w:t>
      </w:r>
      <w:proofErr w:type="gram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string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преобразовываем их в 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double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с помощью </w:t>
      </w: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функциии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</w:t>
      </w: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stod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(</w:t>
      </w: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расш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. 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String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to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double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) и считаем, затем </w:t>
      </w: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преобразываем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полученное число в первоначальный тип с </w:t>
      </w:r>
      <w:proofErr w:type="gram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помощью  функции</w:t>
      </w:r>
      <w:proofErr w:type="gram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</w:t>
      </w:r>
      <w:proofErr w:type="spell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std</w:t>
      </w:r>
      <w:proofErr w:type="spell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::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to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_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  <w:lang w:val="en-US"/>
        </w:rPr>
        <w:t>string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и кладем полученный элемент в стек.</w:t>
      </w:r>
    </w:p>
    <w:p w:rsidR="00111430" w:rsidRDefault="00437869" w:rsidP="00111430">
      <w:pPr>
        <w:ind w:left="1416"/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proofErr w:type="spellStart"/>
      <w:proofErr w:type="gramStart"/>
      <w:r w:rsidRPr="00054D4E">
        <w:rPr>
          <w:rFonts w:ascii="Times New Roman" w:hAnsi="Times New Roman" w:cs="Times New Roman"/>
          <w:b/>
          <w:color w:val="0E1116"/>
          <w:sz w:val="24"/>
          <w:szCs w:val="24"/>
          <w:shd w:val="clear" w:color="auto" w:fill="FFFFFF"/>
          <w:lang w:val="en-US"/>
        </w:rPr>
        <w:t>checkPriority</w:t>
      </w:r>
      <w:proofErr w:type="spellEnd"/>
      <w:proofErr w:type="gram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. </w:t>
      </w:r>
    </w:p>
    <w:p w:rsidR="00437869" w:rsidRPr="00054D4E" w:rsidRDefault="00A81E73" w:rsidP="00111430">
      <w:pPr>
        <w:ind w:left="2124"/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На вход поступает оператор. </w:t>
      </w:r>
      <w:r w:rsidR="00437869"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Функция проверяет приоритет того или иного оператора. Используется </w:t>
      </w: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в дальнейшем</w:t>
      </w:r>
      <w:r w:rsidR="00437869"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для преобразования из обычной записи в ОПР.</w:t>
      </w:r>
    </w:p>
    <w:p w:rsidR="00111430" w:rsidRDefault="00437869" w:rsidP="00111430">
      <w:pPr>
        <w:ind w:left="1416"/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proofErr w:type="spellStart"/>
      <w:proofErr w:type="gramStart"/>
      <w:r w:rsidRPr="00054D4E">
        <w:rPr>
          <w:rFonts w:ascii="Times New Roman" w:hAnsi="Times New Roman" w:cs="Times New Roman"/>
          <w:b/>
          <w:color w:val="0E1116"/>
          <w:sz w:val="24"/>
          <w:szCs w:val="24"/>
          <w:shd w:val="clear" w:color="auto" w:fill="FFFFFF"/>
          <w:lang w:val="en-US"/>
        </w:rPr>
        <w:t>conver</w:t>
      </w:r>
      <w:r w:rsidR="00A81E73" w:rsidRPr="00054D4E">
        <w:rPr>
          <w:rFonts w:ascii="Times New Roman" w:hAnsi="Times New Roman" w:cs="Times New Roman"/>
          <w:b/>
          <w:color w:val="0E1116"/>
          <w:sz w:val="24"/>
          <w:szCs w:val="24"/>
          <w:shd w:val="clear" w:color="auto" w:fill="FFFFFF"/>
          <w:lang w:val="en-US"/>
        </w:rPr>
        <w:t>t</w:t>
      </w:r>
      <w:r w:rsidRPr="00054D4E">
        <w:rPr>
          <w:rFonts w:ascii="Times New Roman" w:hAnsi="Times New Roman" w:cs="Times New Roman"/>
          <w:b/>
          <w:color w:val="0E1116"/>
          <w:sz w:val="24"/>
          <w:szCs w:val="24"/>
          <w:shd w:val="clear" w:color="auto" w:fill="FFFFFF"/>
          <w:lang w:val="en-US"/>
        </w:rPr>
        <w:t>ToPolishNotation</w:t>
      </w:r>
      <w:proofErr w:type="spellEnd"/>
      <w:proofErr w:type="gramEnd"/>
      <w:r w:rsidR="00A81E73"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. </w:t>
      </w:r>
    </w:p>
    <w:p w:rsidR="00437869" w:rsidRPr="00054D4E" w:rsidRDefault="00A81E73" w:rsidP="00111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Функция преобразует обычную запись в ОПР. На вход дается </w:t>
      </w:r>
      <w:proofErr w:type="gramStart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>массив</w:t>
      </w:r>
      <w:proofErr w:type="gramEnd"/>
      <w:r w:rsidRPr="00054D4E"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  <w:t xml:space="preserve"> полученный с помощью </w:t>
      </w:r>
      <w:proofErr w:type="spellStart"/>
      <w:r w:rsidRPr="00054D4E">
        <w:rPr>
          <w:rFonts w:ascii="Times New Roman" w:hAnsi="Times New Roman" w:cs="Times New Roman"/>
          <w:b/>
          <w:sz w:val="24"/>
          <w:szCs w:val="24"/>
          <w:lang w:val="en-US"/>
        </w:rPr>
        <w:t>ConvertToStrArray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. А также массив, куда будет записано преобразованное выражение. 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Алгоритм :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 1. Если встречается элемент – число добавляем его в выходной массив. 2. Если элемент – оператор, то 2.1 Если оператор 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“(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“ то кладем его в стек. Переходим к следующей итерации. 2.2 Если стек 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пустой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 то просто добавляем оператор в него, идем дальше. 2.3 Проверяем приоритет рассматриваемого оператора 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( *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 и / высший приоритет, + и – средний приоритет,  ( и ) низший приоритет. 2.4 Проверяем приоритет последнего элемента стека. 2.5 Если оператор “)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 то достаем из стека все операторы пока не встретим открывающую скобку и поочередно кладем их в выходной массив. 2.6 Если приоритет рассматриваемого оператора выше, чем у последнего элемента стека, то добавляем оператор в стек. 2.6.1 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 противном случае достаем элементы и добавляем их в выходной массив </w:t>
      </w:r>
      <w:proofErr w:type="spellStart"/>
      <w:r w:rsidRPr="00054D4E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054D4E">
        <w:rPr>
          <w:rFonts w:ascii="Times New Roman" w:hAnsi="Times New Roman" w:cs="Times New Roman"/>
          <w:sz w:val="24"/>
          <w:szCs w:val="24"/>
        </w:rPr>
        <w:t xml:space="preserve">, пока приоритет рассматриваемого оператора не станет выше, чем у последнего элемента или стек станет пустым. 2.7 Выводим все оставшиеся операторы </w:t>
      </w:r>
      <w:proofErr w:type="gramStart"/>
      <w:r w:rsidRPr="00054D4E">
        <w:rPr>
          <w:rFonts w:ascii="Times New Roman" w:hAnsi="Times New Roman" w:cs="Times New Roman"/>
          <w:sz w:val="24"/>
          <w:szCs w:val="24"/>
        </w:rPr>
        <w:t>в  выходной</w:t>
      </w:r>
      <w:proofErr w:type="gramEnd"/>
      <w:r w:rsidRPr="00054D4E">
        <w:rPr>
          <w:rFonts w:ascii="Times New Roman" w:hAnsi="Times New Roman" w:cs="Times New Roman"/>
          <w:sz w:val="24"/>
          <w:szCs w:val="24"/>
        </w:rPr>
        <w:t xml:space="preserve"> масси</w:t>
      </w:r>
      <w:r w:rsidR="006415EA" w:rsidRPr="00054D4E">
        <w:rPr>
          <w:rFonts w:ascii="Times New Roman" w:hAnsi="Times New Roman" w:cs="Times New Roman"/>
          <w:sz w:val="24"/>
          <w:szCs w:val="24"/>
        </w:rPr>
        <w:t>в. Получаем ОПН.</w:t>
      </w:r>
    </w:p>
    <w:p w:rsidR="00111430" w:rsidRDefault="00940DD1" w:rsidP="0011143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1430">
        <w:rPr>
          <w:rFonts w:ascii="Times New Roman" w:hAnsi="Times New Roman" w:cs="Times New Roman"/>
          <w:b/>
          <w:sz w:val="24"/>
          <w:szCs w:val="24"/>
          <w:lang w:val="en-US"/>
        </w:rPr>
        <w:t>calcPolishNotation</w:t>
      </w:r>
      <w:proofErr w:type="spellEnd"/>
      <w:proofErr w:type="gramEnd"/>
      <w:r w:rsidRPr="00111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DD1" w:rsidRDefault="00940DD1" w:rsidP="0011143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11430">
        <w:rPr>
          <w:rFonts w:ascii="Times New Roman" w:hAnsi="Times New Roman" w:cs="Times New Roman"/>
          <w:sz w:val="24"/>
          <w:szCs w:val="24"/>
        </w:rPr>
        <w:t xml:space="preserve">На вход дается ОПН. Далее используя стек последовательно подсчитывается выражение. Последовательно добавляем числа в </w:t>
      </w:r>
      <w:r w:rsidRPr="00111430">
        <w:rPr>
          <w:rFonts w:ascii="Times New Roman" w:hAnsi="Times New Roman" w:cs="Times New Roman"/>
          <w:sz w:val="24"/>
          <w:szCs w:val="24"/>
          <w:lang w:val="en-US"/>
        </w:rPr>
        <w:t>stack</w:t>
      </w:r>
      <w:r w:rsidRPr="00111430">
        <w:rPr>
          <w:rFonts w:ascii="Times New Roman" w:hAnsi="Times New Roman" w:cs="Times New Roman"/>
          <w:sz w:val="24"/>
          <w:szCs w:val="24"/>
        </w:rPr>
        <w:t xml:space="preserve">. Так как </w:t>
      </w:r>
      <w:proofErr w:type="gramStart"/>
      <w:r w:rsidRPr="00111430">
        <w:rPr>
          <w:rFonts w:ascii="Times New Roman" w:hAnsi="Times New Roman" w:cs="Times New Roman"/>
          <w:sz w:val="24"/>
          <w:szCs w:val="24"/>
        </w:rPr>
        <w:t>+,-</w:t>
      </w:r>
      <w:proofErr w:type="gramEnd"/>
      <w:r w:rsidRPr="00111430">
        <w:rPr>
          <w:rFonts w:ascii="Times New Roman" w:hAnsi="Times New Roman" w:cs="Times New Roman"/>
          <w:sz w:val="24"/>
          <w:szCs w:val="24"/>
        </w:rPr>
        <w:t xml:space="preserve">,*,/ - операции бинарные, то есть для каждого оператора рассматриваем только последние два элемента, сразу же считаем их с помощью </w:t>
      </w:r>
      <w:proofErr w:type="spellStart"/>
      <w:r w:rsidRPr="00111430">
        <w:rPr>
          <w:rFonts w:ascii="Times New Roman" w:hAnsi="Times New Roman" w:cs="Times New Roman"/>
          <w:b/>
          <w:sz w:val="24"/>
          <w:szCs w:val="24"/>
          <w:lang w:val="en-US"/>
        </w:rPr>
        <w:t>calc</w:t>
      </w:r>
      <w:proofErr w:type="spellEnd"/>
      <w:r w:rsidRPr="00111430">
        <w:rPr>
          <w:rFonts w:ascii="Times New Roman" w:hAnsi="Times New Roman" w:cs="Times New Roman"/>
          <w:sz w:val="24"/>
          <w:szCs w:val="24"/>
        </w:rPr>
        <w:t>. Последний оставшийся элемент – ответ. Выводим его.</w:t>
      </w:r>
    </w:p>
    <w:p w:rsidR="00111430" w:rsidRDefault="00111430" w:rsidP="0011143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114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Main.cpp</w:t>
      </w:r>
    </w:p>
    <w:p w:rsidR="00FE190B" w:rsidRDefault="00FE190B" w:rsidP="004C04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Проверяем наличие флагов </w:t>
      </w:r>
      <w:r w:rsidRPr="00FE190B">
        <w:rPr>
          <w:rFonts w:ascii="Times New Roman" w:hAnsi="Times New Roman" w:cs="Times New Roman"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FE19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190B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" w:hAnsi="Times New Roman" w:cs="Times New Roman"/>
          <w:sz w:val="24"/>
          <w:szCs w:val="24"/>
          <w:lang w:val="en-US"/>
        </w:rPr>
        <w:t>reverse</w:t>
      </w:r>
      <w:r w:rsidRPr="00FE19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Если флаг </w:t>
      </w:r>
      <w:r w:rsidRPr="00FE19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FE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отсутствует, то считываем выражение из консоли</w:t>
      </w:r>
      <w:r w:rsidRPr="00FE19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FE190B">
        <w:rPr>
          <w:rFonts w:ascii="Times New Roman" w:hAnsi="Times New Roman" w:cs="Times New Roman"/>
          <w:b/>
          <w:sz w:val="24"/>
          <w:szCs w:val="24"/>
          <w:lang w:val="en-US"/>
        </w:rPr>
        <w:t>consoleEnter</w:t>
      </w:r>
      <w:proofErr w:type="spellEnd"/>
      <w:r w:rsidRPr="00FE19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противном случае вызываем функцию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File</w:t>
      </w:r>
      <w:r w:rsidRPr="00FE190B">
        <w:rPr>
          <w:rFonts w:ascii="Times New Roman" w:hAnsi="Times New Roman" w:cs="Times New Roman"/>
          <w:b/>
          <w:sz w:val="24"/>
          <w:szCs w:val="24"/>
          <w:lang w:val="en-US"/>
        </w:rPr>
        <w:t>Enter</w:t>
      </w:r>
      <w:proofErr w:type="spellEnd"/>
      <w:r w:rsidRPr="00FE190B">
        <w:rPr>
          <w:rFonts w:ascii="Times New Roman" w:hAnsi="Times New Roman" w:cs="Times New Roman"/>
          <w:b/>
          <w:sz w:val="24"/>
          <w:szCs w:val="24"/>
        </w:rPr>
        <w:t>.</w:t>
      </w:r>
      <w:r w:rsidR="00A561E5" w:rsidRPr="00A56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1E5">
        <w:rPr>
          <w:rFonts w:ascii="Times New Roman" w:hAnsi="Times New Roman" w:cs="Times New Roman"/>
          <w:sz w:val="24"/>
          <w:szCs w:val="24"/>
        </w:rPr>
        <w:t xml:space="preserve">Затем выполняем </w:t>
      </w:r>
      <w:proofErr w:type="spellStart"/>
      <w:r w:rsidR="00A561E5" w:rsidRPr="00A561E5">
        <w:rPr>
          <w:rFonts w:ascii="Times New Roman" w:hAnsi="Times New Roman" w:cs="Times New Roman"/>
          <w:b/>
          <w:sz w:val="24"/>
          <w:szCs w:val="24"/>
          <w:lang w:val="en-US"/>
        </w:rPr>
        <w:t>convertToStrArray</w:t>
      </w:r>
      <w:proofErr w:type="spellEnd"/>
      <w:r w:rsidR="00A561E5" w:rsidRPr="00A561E5">
        <w:rPr>
          <w:rFonts w:ascii="Times New Roman" w:hAnsi="Times New Roman" w:cs="Times New Roman"/>
          <w:sz w:val="24"/>
          <w:szCs w:val="24"/>
        </w:rPr>
        <w:t xml:space="preserve">. </w:t>
      </w:r>
      <w:r w:rsidR="00A561E5">
        <w:rPr>
          <w:rFonts w:ascii="Times New Roman" w:hAnsi="Times New Roman" w:cs="Times New Roman"/>
          <w:sz w:val="24"/>
          <w:szCs w:val="24"/>
        </w:rPr>
        <w:t>Если присутствует флаг –</w:t>
      </w:r>
      <w:r w:rsidR="00A561E5">
        <w:rPr>
          <w:rFonts w:ascii="Times New Roman" w:hAnsi="Times New Roman" w:cs="Times New Roman"/>
          <w:sz w:val="24"/>
          <w:szCs w:val="24"/>
          <w:lang w:val="en-US"/>
        </w:rPr>
        <w:t>reverse</w:t>
      </w:r>
      <w:r w:rsidR="00A561E5" w:rsidRPr="00A561E5">
        <w:rPr>
          <w:rFonts w:ascii="Times New Roman" w:hAnsi="Times New Roman" w:cs="Times New Roman"/>
          <w:sz w:val="24"/>
          <w:szCs w:val="24"/>
        </w:rPr>
        <w:t xml:space="preserve"> </w:t>
      </w:r>
      <w:r w:rsidR="00A561E5">
        <w:rPr>
          <w:rFonts w:ascii="Times New Roman" w:hAnsi="Times New Roman" w:cs="Times New Roman"/>
          <w:sz w:val="24"/>
          <w:szCs w:val="24"/>
        </w:rPr>
        <w:t xml:space="preserve">выполняем </w:t>
      </w:r>
      <w:proofErr w:type="spellStart"/>
      <w:r w:rsidR="00A561E5">
        <w:rPr>
          <w:rFonts w:ascii="Times New Roman" w:hAnsi="Times New Roman" w:cs="Times New Roman"/>
          <w:b/>
          <w:sz w:val="24"/>
          <w:szCs w:val="24"/>
          <w:lang w:val="en-US"/>
        </w:rPr>
        <w:t>calcPolishNotation</w:t>
      </w:r>
      <w:proofErr w:type="spellEnd"/>
      <w:r w:rsidR="00A561E5" w:rsidRPr="00A561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1E5">
        <w:rPr>
          <w:rFonts w:ascii="Times New Roman" w:hAnsi="Times New Roman" w:cs="Times New Roman"/>
          <w:sz w:val="24"/>
          <w:szCs w:val="24"/>
        </w:rPr>
        <w:t xml:space="preserve">В противном случае преобразуем выражение из обычной формы записи в ОПН с помощью </w:t>
      </w:r>
      <w:proofErr w:type="spellStart"/>
      <w:r w:rsidR="00A561E5" w:rsidRPr="00A561E5">
        <w:rPr>
          <w:rFonts w:ascii="Times New Roman" w:hAnsi="Times New Roman" w:cs="Times New Roman"/>
          <w:b/>
          <w:sz w:val="24"/>
          <w:szCs w:val="24"/>
          <w:lang w:val="en-US"/>
        </w:rPr>
        <w:t>convertToPolishNotation</w:t>
      </w:r>
      <w:proofErr w:type="spellEnd"/>
      <w:r w:rsidR="00A561E5">
        <w:rPr>
          <w:rFonts w:ascii="Times New Roman" w:hAnsi="Times New Roman" w:cs="Times New Roman"/>
          <w:sz w:val="24"/>
          <w:szCs w:val="24"/>
        </w:rPr>
        <w:t xml:space="preserve">. Затем считаем выражение с помощью </w:t>
      </w:r>
      <w:proofErr w:type="spellStart"/>
      <w:r w:rsidR="00A561E5" w:rsidRPr="00A561E5">
        <w:rPr>
          <w:rFonts w:ascii="Times New Roman" w:hAnsi="Times New Roman" w:cs="Times New Roman"/>
          <w:b/>
          <w:sz w:val="24"/>
          <w:szCs w:val="24"/>
          <w:lang w:val="en-US"/>
        </w:rPr>
        <w:t>calcPolishNotation</w:t>
      </w:r>
      <w:proofErr w:type="spellEnd"/>
      <w:r w:rsidR="00A561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39F4" w:rsidRPr="004C0490" w:rsidRDefault="00D839F4" w:rsidP="004C0490">
      <w:pPr>
        <w:pStyle w:val="1"/>
        <w:rPr>
          <w:sz w:val="28"/>
          <w:szCs w:val="28"/>
        </w:rPr>
      </w:pPr>
      <w:r w:rsidRPr="004C0490">
        <w:rPr>
          <w:sz w:val="28"/>
          <w:szCs w:val="28"/>
        </w:rPr>
        <w:lastRenderedPageBreak/>
        <w:t>Результаты выполнения программы на тестах.</w:t>
      </w:r>
    </w:p>
    <w:p w:rsidR="0051173F" w:rsidRPr="0051173F" w:rsidRDefault="0051173F" w:rsidP="004C0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была протестирована на выражениях представленных, в тексте лабораторной работы, прикрепленном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11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>
        <w:rPr>
          <w:rFonts w:ascii="Times New Roman" w:hAnsi="Times New Roman" w:cs="Times New Roman"/>
          <w:sz w:val="24"/>
          <w:szCs w:val="24"/>
        </w:rPr>
        <w:t xml:space="preserve">. Так же программа тестировалась с помощью сложных выражений. Одно из таких выражений находится в файле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fileForTest</w:t>
      </w:r>
      <w:proofErr w:type="spellEnd"/>
      <w:r w:rsidRPr="005117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5117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Были получены правильные ответы, которые проверялись с помощью   калькулятора.</w:t>
      </w:r>
    </w:p>
    <w:p w:rsidR="00D839F4" w:rsidRPr="004C0490" w:rsidRDefault="00D839F4" w:rsidP="004C0490">
      <w:pPr>
        <w:pStyle w:val="1"/>
        <w:rPr>
          <w:sz w:val="28"/>
          <w:szCs w:val="28"/>
        </w:rPr>
      </w:pPr>
      <w:r w:rsidRPr="004C0490">
        <w:rPr>
          <w:sz w:val="28"/>
          <w:szCs w:val="28"/>
        </w:rPr>
        <w:t xml:space="preserve">Вывод </w:t>
      </w:r>
    </w:p>
    <w:p w:rsidR="00D839F4" w:rsidRPr="00D839F4" w:rsidRDefault="00D839F4" w:rsidP="00111430">
      <w:pPr>
        <w:jc w:val="both"/>
        <w:rPr>
          <w:rFonts w:ascii="Times New Roman" w:hAnsi="Times New Roman" w:cs="Times New Roman"/>
          <w:color w:val="0E111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Программа работает и выдает правильные, соответствующие заданию ответы.</w:t>
      </w:r>
      <w:bookmarkStart w:id="0" w:name="_GoBack"/>
      <w:bookmarkEnd w:id="0"/>
    </w:p>
    <w:p w:rsidR="008050AB" w:rsidRPr="008050AB" w:rsidRDefault="008050AB" w:rsidP="008050AB"/>
    <w:sectPr w:rsidR="008050AB" w:rsidRPr="0080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7"/>
    <w:rsid w:val="00054D4E"/>
    <w:rsid w:val="00111430"/>
    <w:rsid w:val="00430A30"/>
    <w:rsid w:val="00437183"/>
    <w:rsid w:val="00437869"/>
    <w:rsid w:val="004C0490"/>
    <w:rsid w:val="0051173F"/>
    <w:rsid w:val="00627895"/>
    <w:rsid w:val="006415EA"/>
    <w:rsid w:val="00737BB6"/>
    <w:rsid w:val="008050AB"/>
    <w:rsid w:val="008A2227"/>
    <w:rsid w:val="00921C9B"/>
    <w:rsid w:val="00940DD1"/>
    <w:rsid w:val="00962D4E"/>
    <w:rsid w:val="00A561E5"/>
    <w:rsid w:val="00A81E73"/>
    <w:rsid w:val="00D839F4"/>
    <w:rsid w:val="00E93ECA"/>
    <w:rsid w:val="00F17840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9C34"/>
  <w15:chartTrackingRefBased/>
  <w15:docId w15:val="{AF0C9D06-D25C-420C-BE09-C66FCD5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D4E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-s">
    <w:name w:val="pl-s"/>
    <w:basedOn w:val="a0"/>
    <w:rsid w:val="008050AB"/>
  </w:style>
  <w:style w:type="character" w:customStyle="1" w:styleId="pl-pds">
    <w:name w:val="pl-pds"/>
    <w:basedOn w:val="a0"/>
    <w:rsid w:val="008050AB"/>
  </w:style>
  <w:style w:type="character" w:customStyle="1" w:styleId="10">
    <w:name w:val="Заголовок 1 Знак"/>
    <w:basedOn w:val="a0"/>
    <w:link w:val="1"/>
    <w:uiPriority w:val="9"/>
    <w:rsid w:val="00054D4E"/>
    <w:rPr>
      <w:rFonts w:ascii="Arial Black" w:eastAsiaTheme="majorEastAsia" w:hAnsi="Arial Black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2022-11-13T21:53:00Z</dcterms:created>
  <dcterms:modified xsi:type="dcterms:W3CDTF">2022-11-13T23:18:00Z</dcterms:modified>
</cp:coreProperties>
</file>